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  <w:r>
        <w:rPr>
          <w:noProof/>
          <w:lang w:bidi="ar-SA"/>
        </w:rPr>
        <w:drawing>
          <wp:anchor distT="0" distB="0" distL="63500" distR="63500" simplePos="0" relativeHeight="377487104" behindDoc="1" locked="0" layoutInCell="1" allowOverlap="1" wp14:anchorId="1F524DAC" wp14:editId="337A84DE">
            <wp:simplePos x="0" y="0"/>
            <wp:positionH relativeFrom="margin">
              <wp:posOffset>72390</wp:posOffset>
            </wp:positionH>
            <wp:positionV relativeFrom="paragraph">
              <wp:posOffset>248920</wp:posOffset>
            </wp:positionV>
            <wp:extent cx="3636645" cy="5492750"/>
            <wp:effectExtent l="0" t="0" r="1905" b="0"/>
            <wp:wrapTight wrapText="bothSides">
              <wp:wrapPolygon edited="1">
                <wp:start x="0" y="12297"/>
                <wp:lineTo x="0" y="21496"/>
                <wp:lineTo x="21483" y="21496"/>
                <wp:lineTo x="21600" y="12337"/>
                <wp:lineTo x="0" y="12297"/>
              </wp:wrapPolygon>
            </wp:wrapTight>
            <wp:docPr id="2" name="Рисунок 2" descr="C:\Users\60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549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</w:p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</w:p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</w:p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</w:p>
    <w:p w:rsidR="00627831" w:rsidRDefault="00627831" w:rsidP="00627831">
      <w:pPr>
        <w:pStyle w:val="20"/>
        <w:shd w:val="clear" w:color="auto" w:fill="auto"/>
        <w:spacing w:after="254"/>
        <w:rPr>
          <w:lang w:val="en-US"/>
        </w:rPr>
      </w:pPr>
    </w:p>
    <w:p w:rsidR="008C7486" w:rsidRDefault="00627831">
      <w:pPr>
        <w:pStyle w:val="30"/>
        <w:shd w:val="clear" w:color="auto" w:fill="auto"/>
        <w:ind w:right="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77489153" behindDoc="0" locked="0" layoutInCell="1" allowOverlap="1" wp14:anchorId="1EDA402B" wp14:editId="35DC72E2">
                <wp:simplePos x="0" y="0"/>
                <wp:positionH relativeFrom="column">
                  <wp:posOffset>120650</wp:posOffset>
                </wp:positionH>
                <wp:positionV relativeFrom="paragraph">
                  <wp:posOffset>5391785</wp:posOffset>
                </wp:positionV>
                <wp:extent cx="3409315" cy="6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3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7831" w:rsidRPr="00627831" w:rsidRDefault="00627831" w:rsidP="00627831">
                            <w:pPr>
                              <w:pStyle w:val="a4"/>
                              <w:rPr>
                                <w:rFonts w:ascii="Georgia" w:eastAsia="Georgia" w:hAnsi="Georgia" w:cs="Georgia"/>
                                <w:i/>
                                <w:iCs/>
                                <w:noProof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.5pt;margin-top:424.55pt;width:268.45pt;height:.05pt;z-index:3774891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" stroked="f">
                <v:textbox style="mso-fit-shape-to-text:t" inset="0,0,0,0">
                  <w:txbxContent>
                    <w:p w:rsidR="00627831" w:rsidRPr="00627831" w:rsidRDefault="00627831" w:rsidP="00627831">
                      <w:pPr>
                        <w:pStyle w:val="a4"/>
                        <w:rPr>
                          <w:rFonts w:ascii="Georgia" w:eastAsia="Georgia" w:hAnsi="Georgia" w:cs="Georgia"/>
                          <w:i/>
                          <w:iCs/>
                          <w:noProof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7486" w:rsidRDefault="001B2389" w:rsidP="00627831">
      <w:pPr>
        <w:pStyle w:val="40"/>
        <w:shd w:val="clear" w:color="auto" w:fill="auto"/>
        <w:spacing w:before="0" w:after="4657"/>
        <w:ind w:right="40"/>
        <w:jc w:val="left"/>
      </w:pPr>
      <w:r>
        <w:t>Информационный буклет</w:t>
      </w:r>
      <w:r>
        <w:br/>
        <w:t>Профилактика</w:t>
      </w:r>
      <w:r>
        <w:br/>
        <w:t>алкогольной</w:t>
      </w:r>
      <w:r>
        <w:br/>
        <w:t>зависимости среди</w:t>
      </w:r>
      <w:r>
        <w:br/>
        <w:t>подростков</w:t>
      </w:r>
      <w:bookmarkStart w:id="0" w:name="_GoBack"/>
      <w:bookmarkEnd w:id="0"/>
    </w:p>
    <w:p w:rsidR="008C7486" w:rsidRDefault="00627831">
      <w:pPr>
        <w:pStyle w:val="10"/>
        <w:keepNext/>
        <w:keepLines/>
        <w:shd w:val="clear" w:color="auto" w:fill="auto"/>
        <w:spacing w:before="0" w:after="2" w:line="300" w:lineRule="exact"/>
        <w:ind w:left="1860"/>
      </w:pPr>
      <w:r>
        <w:t>Усть-Нера</w:t>
      </w:r>
    </w:p>
    <w:p w:rsidR="008C7486" w:rsidRDefault="00627831">
      <w:pPr>
        <w:pStyle w:val="50"/>
        <w:shd w:val="clear" w:color="auto" w:fill="auto"/>
        <w:spacing w:before="0" w:line="300" w:lineRule="exact"/>
        <w:ind w:left="2260"/>
        <w:sectPr w:rsidR="008C7486">
          <w:pgSz w:w="7354" w:h="11909"/>
          <w:pgMar w:top="523" w:right="1833" w:bottom="523" w:left="710" w:header="0" w:footer="3" w:gutter="0"/>
          <w:cols w:space="720"/>
          <w:noEndnote/>
          <w:docGrid w:linePitch="360"/>
        </w:sectPr>
      </w:pPr>
      <w:r>
        <w:t>2020</w:t>
      </w:r>
    </w:p>
    <w:p w:rsidR="008C7486" w:rsidRDefault="001B2389">
      <w:pPr>
        <w:pStyle w:val="24"/>
        <w:keepNext/>
        <w:keepLines/>
        <w:shd w:val="clear" w:color="auto" w:fill="auto"/>
        <w:spacing w:after="122"/>
        <w:ind w:left="40"/>
      </w:pPr>
      <w:bookmarkStart w:id="1" w:name="bookmark1"/>
      <w:r>
        <w:rPr>
          <w:rStyle w:val="25"/>
        </w:rPr>
        <w:lastRenderedPageBreak/>
        <w:t>ВЛИЯНИЕ АЛКОГОЛЯ</w:t>
      </w:r>
      <w:r>
        <w:rPr>
          <w:rStyle w:val="25"/>
        </w:rPr>
        <w:br/>
        <w:t>НА ОРГАНИЗМ ПОДРОСТКА</w:t>
      </w:r>
      <w:bookmarkEnd w:id="1"/>
    </w:p>
    <w:p w:rsidR="008C7486" w:rsidRDefault="001B2389">
      <w:pPr>
        <w:pStyle w:val="20"/>
        <w:shd w:val="clear" w:color="auto" w:fill="auto"/>
        <w:spacing w:line="283" w:lineRule="exact"/>
        <w:ind w:left="240"/>
        <w:jc w:val="left"/>
      </w:pPr>
      <w:r>
        <w:rPr>
          <w:rStyle w:val="26"/>
        </w:rPr>
        <w:t>Детский алкоголизм опасен своим быстрым развитием.</w:t>
      </w:r>
    </w:p>
    <w:p w:rsidR="008C7486" w:rsidRDefault="001B2389">
      <w:pPr>
        <w:pStyle w:val="20"/>
        <w:shd w:val="clear" w:color="auto" w:fill="auto"/>
        <w:spacing w:line="283" w:lineRule="exact"/>
        <w:jc w:val="left"/>
      </w:pPr>
      <w:r>
        <w:rPr>
          <w:rStyle w:val="26"/>
        </w:rPr>
        <w:t>Чтобы начать зависеть от спиртного, ребенку достаточно выпивать несколько раз в месяц. Вред алкоголя на организм подростка обусловлен</w:t>
      </w:r>
    </w:p>
    <w:p w:rsidR="008C7486" w:rsidRDefault="001B2389">
      <w:pPr>
        <w:pStyle w:val="20"/>
        <w:shd w:val="clear" w:color="auto" w:fill="auto"/>
        <w:spacing w:line="283" w:lineRule="exact"/>
        <w:jc w:val="left"/>
      </w:pPr>
      <w:r>
        <w:rPr>
          <w:rStyle w:val="26"/>
        </w:rPr>
        <w:t>токсическим воздействием на головной мозг и жизненно важные органы.</w:t>
      </w:r>
    </w:p>
    <w:p w:rsidR="008C7486" w:rsidRDefault="001B2389">
      <w:pPr>
        <w:pStyle w:val="20"/>
        <w:shd w:val="clear" w:color="auto" w:fill="auto"/>
        <w:spacing w:after="35" w:line="283" w:lineRule="exact"/>
        <w:jc w:val="left"/>
      </w:pPr>
      <w:r>
        <w:rPr>
          <w:rStyle w:val="26"/>
        </w:rPr>
        <w:t>Это приводит к их поражению и появлению ряда психических и соматических заболеваний.</w:t>
      </w:r>
    </w:p>
    <w:p w:rsidR="008C7486" w:rsidRDefault="001B2389">
      <w:pPr>
        <w:pStyle w:val="20"/>
        <w:shd w:val="clear" w:color="auto" w:fill="auto"/>
        <w:spacing w:line="314" w:lineRule="exact"/>
        <w:jc w:val="left"/>
      </w:pPr>
      <w:r>
        <w:t>Если подросток начал пить - нужно незамедлительно что-то делать. Чем раньше будет начато лечение - тем выше шансы его спасти. Ни в коем случае не стоит надеяться на то, что ребенок возьмет себя в руки или каким-то чудом самостоятельно прекратит выпивать.</w:t>
      </w:r>
    </w:p>
    <w:p w:rsidR="008C7486" w:rsidRDefault="001B2389">
      <w:pPr>
        <w:pStyle w:val="24"/>
        <w:keepNext/>
        <w:keepLines/>
        <w:shd w:val="clear" w:color="auto" w:fill="auto"/>
        <w:spacing w:after="0" w:line="450" w:lineRule="exact"/>
        <w:ind w:right="2680"/>
        <w:jc w:val="left"/>
      </w:pPr>
      <w:bookmarkStart w:id="2" w:name="bookmark2"/>
      <w:r>
        <w:rPr>
          <w:rStyle w:val="25"/>
        </w:rPr>
        <w:t>ЛЕЧЕНИЕ ПОДРОСТКОВОГО АЛКОГОЛИЗМА</w:t>
      </w:r>
      <w:bookmarkEnd w:id="2"/>
    </w:p>
    <w:p w:rsidR="008C7486" w:rsidRDefault="001B2389">
      <w:pPr>
        <w:pStyle w:val="60"/>
        <w:shd w:val="clear" w:color="auto" w:fill="auto"/>
        <w:ind w:right="1560"/>
      </w:pPr>
      <w:r>
        <w:rPr>
          <w:noProof/>
          <w:lang w:bidi="ar-SA"/>
        </w:rPr>
        <w:drawing>
          <wp:anchor distT="82550" distB="19685" distL="63500" distR="63500" simplePos="0" relativeHeight="377487105" behindDoc="1" locked="0" layoutInCell="1" allowOverlap="1">
            <wp:simplePos x="0" y="0"/>
            <wp:positionH relativeFrom="margin">
              <wp:posOffset>2649855</wp:posOffset>
            </wp:positionH>
            <wp:positionV relativeFrom="paragraph">
              <wp:posOffset>300990</wp:posOffset>
            </wp:positionV>
            <wp:extent cx="1889760" cy="1706880"/>
            <wp:effectExtent l="0" t="0" r="0" b="7620"/>
            <wp:wrapSquare wrapText="left"/>
            <wp:docPr id="3" name="Рисунок 3" descr="C:\Users\604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04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Нельзя забывать, что детский алкоголизм — это болезнь,</w:t>
      </w:r>
    </w:p>
    <w:p w:rsidR="008C7486" w:rsidRDefault="001B2389">
      <w:pPr>
        <w:pStyle w:val="60"/>
        <w:shd w:val="clear" w:color="auto" w:fill="auto"/>
        <w:spacing w:after="150"/>
      </w:pPr>
      <w:proofErr w:type="gramStart"/>
      <w:r>
        <w:t>лечение</w:t>
      </w:r>
      <w:proofErr w:type="gramEnd"/>
      <w:r>
        <w:t xml:space="preserve"> которой требует немалых усилий.</w:t>
      </w:r>
    </w:p>
    <w:p w:rsidR="008C7486" w:rsidRDefault="001B2389">
      <w:pPr>
        <w:pStyle w:val="20"/>
        <w:shd w:val="clear" w:color="auto" w:fill="auto"/>
        <w:spacing w:after="60" w:line="272" w:lineRule="exact"/>
        <w:jc w:val="left"/>
      </w:pPr>
      <w:r>
        <w:t>Основным методом борьбы с дан</w:t>
      </w:r>
      <w:r>
        <w:softHyphen/>
        <w:t>ной проблемой является психотера</w:t>
      </w:r>
      <w:r>
        <w:softHyphen/>
        <w:t>пия. Подростковый алкоголизм требует не только помощи со сторо</w:t>
      </w:r>
      <w:r>
        <w:softHyphen/>
        <w:t>ны близких, но и регулярных кон</w:t>
      </w:r>
      <w:r>
        <w:softHyphen/>
        <w:t>сультаций психотерапевта.</w:t>
      </w:r>
    </w:p>
    <w:p w:rsidR="008C7486" w:rsidRDefault="001B2389">
      <w:pPr>
        <w:pStyle w:val="20"/>
        <w:shd w:val="clear" w:color="auto" w:fill="auto"/>
        <w:spacing w:line="272" w:lineRule="exact"/>
        <w:jc w:val="left"/>
        <w:sectPr w:rsidR="008C7486">
          <w:pgSz w:w="8400" w:h="11900"/>
          <w:pgMar w:top="940" w:right="336" w:bottom="573" w:left="760" w:header="0" w:footer="3" w:gutter="0"/>
          <w:cols w:space="720"/>
          <w:noEndnote/>
          <w:docGrid w:linePitch="360"/>
        </w:sectPr>
      </w:pPr>
      <w:r>
        <w:t>Специалист поможет ребенку разобраться с проблемами, толка</w:t>
      </w:r>
      <w:r>
        <w:softHyphen/>
        <w:t>ющими его к пьянству. Лечение должно продолжаться до тех пор, пока несовершеннолетний полностью не откажется от спиртного и не начнет жить нормальной, полноценной жизнью.</w:t>
      </w:r>
    </w:p>
    <w:p w:rsidR="008C7486" w:rsidRDefault="001B2389">
      <w:pPr>
        <w:pStyle w:val="20"/>
        <w:shd w:val="clear" w:color="auto" w:fill="auto"/>
        <w:spacing w:after="122" w:line="240" w:lineRule="exact"/>
        <w:jc w:val="both"/>
      </w:pPr>
      <w:r>
        <w:rPr>
          <w:rStyle w:val="26"/>
        </w:rPr>
        <w:lastRenderedPageBreak/>
        <w:t>Родители пьющего подростка должны делать следующее:</w:t>
      </w:r>
    </w:p>
    <w:p w:rsidR="008C7486" w:rsidRDefault="001B2389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after="362" w:line="240" w:lineRule="exact"/>
        <w:jc w:val="both"/>
      </w:pPr>
      <w:r>
        <w:rPr>
          <w:rStyle w:val="26"/>
        </w:rPr>
        <w:t>ограничить контакты ребенка с пьющими друзьями;</w:t>
      </w:r>
    </w:p>
    <w:p w:rsidR="008C7486" w:rsidRDefault="001B2389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exact"/>
        <w:jc w:val="both"/>
      </w:pPr>
      <w:r>
        <w:rPr>
          <w:rStyle w:val="26"/>
        </w:rPr>
        <w:t xml:space="preserve">проследить, чтобы у подростка не было </w:t>
      </w:r>
      <w:proofErr w:type="gramStart"/>
      <w:r>
        <w:rPr>
          <w:rStyle w:val="26"/>
        </w:rPr>
        <w:t>лишних</w:t>
      </w:r>
      <w:proofErr w:type="gramEnd"/>
      <w:r>
        <w:rPr>
          <w:rStyle w:val="26"/>
        </w:rPr>
        <w:t xml:space="preserve"> карманных</w:t>
      </w:r>
    </w:p>
    <w:p w:rsidR="008C7486" w:rsidRDefault="001B2389">
      <w:pPr>
        <w:pStyle w:val="20"/>
        <w:shd w:val="clear" w:color="auto" w:fill="auto"/>
        <w:spacing w:line="668" w:lineRule="exact"/>
        <w:ind w:left="600"/>
        <w:jc w:val="left"/>
      </w:pPr>
      <w:r>
        <w:rPr>
          <w:rStyle w:val="26"/>
        </w:rPr>
        <w:t>денег;</w:t>
      </w:r>
    </w:p>
    <w:p w:rsidR="008C7486" w:rsidRDefault="001B2389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668" w:lineRule="exact"/>
        <w:jc w:val="both"/>
      </w:pPr>
      <w:r>
        <w:rPr>
          <w:rStyle w:val="26"/>
        </w:rPr>
        <w:t>отправить ребенка в спортивную секцию или кружок;</w:t>
      </w:r>
    </w:p>
    <w:p w:rsidR="008C7486" w:rsidRDefault="001B2389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668" w:lineRule="exact"/>
        <w:jc w:val="both"/>
      </w:pPr>
      <w:r>
        <w:rPr>
          <w:rStyle w:val="26"/>
        </w:rPr>
        <w:t>обратиться за медицинской и психотерапевтической</w:t>
      </w:r>
    </w:p>
    <w:p w:rsidR="008C7486" w:rsidRDefault="001B2389">
      <w:pPr>
        <w:pStyle w:val="20"/>
        <w:shd w:val="clear" w:color="auto" w:fill="auto"/>
        <w:spacing w:after="300" w:line="240" w:lineRule="exact"/>
        <w:ind w:left="600"/>
        <w:jc w:val="left"/>
      </w:pPr>
      <w:r>
        <w:rPr>
          <w:rStyle w:val="26"/>
        </w:rPr>
        <w:t>помощью;</w:t>
      </w:r>
    </w:p>
    <w:p w:rsidR="008C7486" w:rsidRDefault="001B2389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exact"/>
        <w:jc w:val="both"/>
      </w:pPr>
      <w:r>
        <w:rPr>
          <w:rStyle w:val="26"/>
        </w:rPr>
        <w:t xml:space="preserve">постараться построить доверительные отношения </w:t>
      </w:r>
      <w:proofErr w:type="gramStart"/>
      <w:r>
        <w:rPr>
          <w:rStyle w:val="26"/>
        </w:rPr>
        <w:t>с</w:t>
      </w:r>
      <w:proofErr w:type="gramEnd"/>
    </w:p>
    <w:p w:rsidR="008C7486" w:rsidRDefault="001B2389">
      <w:pPr>
        <w:pStyle w:val="20"/>
        <w:shd w:val="clear" w:color="auto" w:fill="auto"/>
        <w:spacing w:after="273" w:line="240" w:lineRule="exact"/>
        <w:ind w:left="600"/>
        <w:jc w:val="left"/>
      </w:pPr>
      <w:r>
        <w:rPr>
          <w:rStyle w:val="26"/>
        </w:rPr>
        <w:t>ребенком.</w:t>
      </w:r>
    </w:p>
    <w:p w:rsidR="008C7486" w:rsidRDefault="001B2389">
      <w:pPr>
        <w:pStyle w:val="20"/>
        <w:shd w:val="clear" w:color="auto" w:fill="auto"/>
        <w:spacing w:after="120" w:line="338" w:lineRule="exact"/>
        <w:jc w:val="left"/>
      </w:pPr>
      <w:r>
        <w:t>Лечение также должно включать правильное питание, режим, адекватный отдых. Все это необходимо для того, чтобы моло</w:t>
      </w:r>
      <w:r>
        <w:softHyphen/>
        <w:t>дой организм быстрее восстановился после интоксикации. Ле</w:t>
      </w:r>
      <w:r>
        <w:softHyphen/>
        <w:t>чение запоя, алкогольного отравления и абстинентного син</w:t>
      </w:r>
      <w:r>
        <w:softHyphen/>
        <w:t>дрома лучше проводить в условиях стационара.</w:t>
      </w:r>
    </w:p>
    <w:p w:rsidR="008C7486" w:rsidRDefault="001B2389">
      <w:pPr>
        <w:pStyle w:val="20"/>
        <w:shd w:val="clear" w:color="auto" w:fill="auto"/>
        <w:spacing w:after="120" w:line="338" w:lineRule="exact"/>
        <w:jc w:val="both"/>
      </w:pPr>
      <w:r>
        <w:t>Профилактика детского алкоголизма должна проводиться не только учителями, но и родителями. Им не следует селиться в неблагополучном районе, разрешать ребенку общаться с пью</w:t>
      </w:r>
      <w:r>
        <w:softHyphen/>
        <w:t>щими сверстниками. Родители должны уделять своим детям достаточно внимания, выслушивать их и никогда не ругать без повода. Следует отметить, что детский алкоголизм нередко становится следствием дефицита внимания или напряженных отношений в семье.</w:t>
      </w:r>
    </w:p>
    <w:p w:rsidR="008C7486" w:rsidRDefault="001B2389">
      <w:pPr>
        <w:pStyle w:val="20"/>
        <w:shd w:val="clear" w:color="auto" w:fill="auto"/>
        <w:spacing w:line="338" w:lineRule="exact"/>
        <w:jc w:val="both"/>
      </w:pPr>
      <w:r>
        <w:t>В идеале профилактика алкоголизма среди подростков долж</w:t>
      </w:r>
      <w:r>
        <w:softHyphen/>
        <w:t>на включать и запрет на рекламу спиртных напитков. Под</w:t>
      </w:r>
      <w:r>
        <w:softHyphen/>
        <w:t>ростки не должны видеть пропаганду пьянства и следовать ей.</w:t>
      </w:r>
    </w:p>
    <w:sectPr w:rsidR="008C7486">
      <w:pgSz w:w="8400" w:h="11900"/>
      <w:pgMar w:top="828" w:right="808" w:bottom="828" w:left="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1E" w:rsidRDefault="00B1401E">
      <w:r>
        <w:separator/>
      </w:r>
    </w:p>
  </w:endnote>
  <w:endnote w:type="continuationSeparator" w:id="0">
    <w:p w:rsidR="00B1401E" w:rsidRDefault="00B1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1E" w:rsidRDefault="00B1401E"/>
  </w:footnote>
  <w:footnote w:type="continuationSeparator" w:id="0">
    <w:p w:rsidR="00B1401E" w:rsidRDefault="00B140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F0EB5"/>
    <w:multiLevelType w:val="multilevel"/>
    <w:tmpl w:val="CC186AEE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6"/>
    <w:rsid w:val="001B2389"/>
    <w:rsid w:val="00627831"/>
    <w:rsid w:val="008C7486"/>
    <w:rsid w:val="009D16B1"/>
    <w:rsid w:val="00B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Demi9pt0pt">
    <w:name w:val="Основной текст (2) + Franklin Gothic Demi;9 pt;Интервал 0 pt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Georgia" w:eastAsia="Georgia" w:hAnsi="Georgia" w:cs="Georgi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620" w:line="346" w:lineRule="exact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20" w:after="120" w:line="0" w:lineRule="atLeast"/>
      <w:outlineLvl w:val="0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361" w:lineRule="exact"/>
      <w:jc w:val="center"/>
      <w:outlineLvl w:val="1"/>
    </w:pPr>
    <w:rPr>
      <w:rFonts w:ascii="Georgia" w:eastAsia="Georgia" w:hAnsi="Georgia" w:cs="Georgia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</w:pPr>
    <w:rPr>
      <w:rFonts w:ascii="Georgia" w:eastAsia="Georgia" w:hAnsi="Georgia" w:cs="Georgia"/>
      <w:b/>
      <w:bCs/>
    </w:rPr>
  </w:style>
  <w:style w:type="paragraph" w:styleId="a4">
    <w:name w:val="caption"/>
    <w:basedOn w:val="a"/>
    <w:next w:val="a"/>
    <w:uiPriority w:val="35"/>
    <w:unhideWhenUsed/>
    <w:qFormat/>
    <w:rsid w:val="0062783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FranklinGothicDemi9pt0pt">
    <w:name w:val="Основной текст (2) + Franklin Gothic Demi;9 pt;Интервал 0 pt"/>
    <w:basedOn w:val="2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Georgia" w:eastAsia="Georgia" w:hAnsi="Georgia" w:cs="Georgia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3">
    <w:name w:val="Заголовок №2_"/>
    <w:basedOn w:val="a0"/>
    <w:link w:val="24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Заголовок №2"/>
    <w:basedOn w:val="2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4" w:lineRule="exact"/>
      <w:jc w:val="center"/>
    </w:pPr>
    <w:rPr>
      <w:rFonts w:ascii="Georgia" w:eastAsia="Georgia" w:hAnsi="Georgia" w:cs="Georgi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center"/>
    </w:pPr>
    <w:rPr>
      <w:rFonts w:ascii="Georgia" w:eastAsia="Georgia" w:hAnsi="Georgia" w:cs="Georgia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620" w:line="346" w:lineRule="exact"/>
      <w:jc w:val="center"/>
    </w:pPr>
    <w:rPr>
      <w:rFonts w:ascii="Georgia" w:eastAsia="Georgia" w:hAnsi="Georgia" w:cs="Georgia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620" w:after="120" w:line="0" w:lineRule="atLeast"/>
      <w:outlineLvl w:val="0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Georgia" w:eastAsia="Georgia" w:hAnsi="Georgia" w:cs="Georgia"/>
      <w:b/>
      <w:bCs/>
      <w:i/>
      <w:iCs/>
      <w:sz w:val="30"/>
      <w:szCs w:val="3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361" w:lineRule="exact"/>
      <w:jc w:val="center"/>
      <w:outlineLvl w:val="1"/>
    </w:pPr>
    <w:rPr>
      <w:rFonts w:ascii="Georgia" w:eastAsia="Georgia" w:hAnsi="Georgia" w:cs="Georgia"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</w:pPr>
    <w:rPr>
      <w:rFonts w:ascii="Georgia" w:eastAsia="Georgia" w:hAnsi="Georgia" w:cs="Georgia"/>
      <w:b/>
      <w:bCs/>
    </w:rPr>
  </w:style>
  <w:style w:type="paragraph" w:styleId="a4">
    <w:name w:val="caption"/>
    <w:basedOn w:val="a"/>
    <w:next w:val="a"/>
    <w:uiPriority w:val="35"/>
    <w:unhideWhenUsed/>
    <w:qFormat/>
    <w:rsid w:val="0062783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Ираида Александровна Остапенко</cp:lastModifiedBy>
  <cp:revision>2</cp:revision>
  <dcterms:created xsi:type="dcterms:W3CDTF">2020-09-25T00:31:00Z</dcterms:created>
  <dcterms:modified xsi:type="dcterms:W3CDTF">2020-09-25T00:59:00Z</dcterms:modified>
</cp:coreProperties>
</file>